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Warmth of Other Suns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History Readings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Session One: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Pp. 8-18</w:t>
      </w:r>
    </w:p>
    <w:p>
      <w:pPr>
        <w:pStyle w:val="Body"/>
        <w:bidi w:val="0"/>
      </w:pPr>
      <w:r>
        <w:rPr>
          <w:rtl w:val="0"/>
        </w:rPr>
        <w:t>Pp. 36-46</w:t>
      </w:r>
    </w:p>
    <w:p>
      <w:pPr>
        <w:pStyle w:val="Body"/>
        <w:bidi w:val="0"/>
      </w:pPr>
      <w:r>
        <w:rPr>
          <w:rtl w:val="0"/>
        </w:rPr>
        <w:t>Pp. 89-94</w:t>
      </w:r>
    </w:p>
    <w:p>
      <w:pPr>
        <w:pStyle w:val="Body"/>
        <w:bidi w:val="0"/>
      </w:pPr>
      <w:r>
        <w:rPr>
          <w:rtl w:val="0"/>
        </w:rPr>
        <w:t>Pp. 123-124</w:t>
      </w:r>
    </w:p>
    <w:p>
      <w:pPr>
        <w:pStyle w:val="Body"/>
        <w:bidi w:val="0"/>
      </w:pPr>
      <w:r>
        <w:rPr>
          <w:rtl w:val="0"/>
        </w:rPr>
        <w:t>Pp. 160-164</w:t>
      </w:r>
    </w:p>
    <w:p>
      <w:pPr>
        <w:pStyle w:val="Body"/>
        <w:bidi w:val="0"/>
      </w:pPr>
      <w:r>
        <w:rPr>
          <w:rtl w:val="0"/>
        </w:rPr>
        <w:t>Pp. 177-179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Session Two: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Pp. 216-221</w:t>
      </w:r>
    </w:p>
    <w:p>
      <w:pPr>
        <w:pStyle w:val="Body"/>
        <w:bidi w:val="0"/>
      </w:pPr>
      <w:r>
        <w:rPr>
          <w:rtl w:val="0"/>
        </w:rPr>
        <w:t>Pp. 238-241</w:t>
      </w:r>
    </w:p>
    <w:p>
      <w:pPr>
        <w:pStyle w:val="Body"/>
        <w:bidi w:val="0"/>
      </w:pPr>
      <w:r>
        <w:rPr>
          <w:rtl w:val="0"/>
        </w:rPr>
        <w:t>Pp. 247-252</w:t>
      </w:r>
    </w:p>
    <w:p>
      <w:pPr>
        <w:pStyle w:val="Body"/>
        <w:bidi w:val="0"/>
      </w:pPr>
      <w:r>
        <w:rPr>
          <w:rtl w:val="0"/>
        </w:rPr>
        <w:t>Pp. 260-267</w:t>
      </w:r>
    </w:p>
    <w:p>
      <w:pPr>
        <w:pStyle w:val="Body"/>
        <w:bidi w:val="0"/>
      </w:pPr>
      <w:r>
        <w:rPr>
          <w:rtl w:val="0"/>
        </w:rPr>
        <w:t>Pp. 271-275</w:t>
      </w:r>
    </w:p>
    <w:p>
      <w:pPr>
        <w:pStyle w:val="Body"/>
        <w:bidi w:val="0"/>
      </w:pPr>
      <w:r>
        <w:rPr>
          <w:rtl w:val="0"/>
        </w:rPr>
        <w:t>Pp. 287-291</w:t>
      </w:r>
    </w:p>
    <w:p>
      <w:pPr>
        <w:pStyle w:val="Body"/>
        <w:bidi w:val="0"/>
      </w:pPr>
      <w:r>
        <w:rPr>
          <w:rtl w:val="0"/>
        </w:rPr>
        <w:t>Pp. 323-327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Session Three: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Pp. 332-335</w:t>
      </w:r>
    </w:p>
    <w:p>
      <w:pPr>
        <w:pStyle w:val="Body"/>
        <w:bidi w:val="0"/>
      </w:pPr>
      <w:r>
        <w:rPr>
          <w:rtl w:val="0"/>
        </w:rPr>
        <w:t>Pp. 339-340</w:t>
      </w:r>
    </w:p>
    <w:p>
      <w:pPr>
        <w:pStyle w:val="Body"/>
        <w:bidi w:val="0"/>
      </w:pPr>
      <w:r>
        <w:rPr>
          <w:rtl w:val="0"/>
        </w:rPr>
        <w:t>Pp. 348-356</w:t>
      </w:r>
    </w:p>
    <w:p>
      <w:pPr>
        <w:pStyle w:val="Body"/>
        <w:bidi w:val="0"/>
      </w:pPr>
      <w:r>
        <w:rPr>
          <w:rtl w:val="0"/>
        </w:rPr>
        <w:t>Pp. 364-378</w:t>
      </w:r>
    </w:p>
    <w:p>
      <w:pPr>
        <w:pStyle w:val="Body"/>
        <w:bidi w:val="0"/>
      </w:pPr>
      <w:r>
        <w:rPr>
          <w:rtl w:val="0"/>
        </w:rPr>
        <w:t>Pp. 407-419</w:t>
      </w:r>
    </w:p>
    <w:p>
      <w:pPr>
        <w:pStyle w:val="Body"/>
        <w:bidi w:val="0"/>
      </w:pPr>
      <w:r>
        <w:rPr>
          <w:rtl w:val="0"/>
        </w:rPr>
        <w:t>Pp. 527-538</w:t>
      </w: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